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70" w:rsidRPr="00EF1170" w:rsidRDefault="00EF1170" w:rsidP="00EF1170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68E19A54" wp14:editId="31EA7E87">
            <wp:extent cx="769620" cy="81400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82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1170" w:rsidRPr="00EF1170" w:rsidRDefault="00EF1170" w:rsidP="00EF117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b/>
          <w:i w:val="0"/>
          <w:sz w:val="28"/>
          <w:szCs w:val="28"/>
        </w:rPr>
        <w:t>АДМИНИСТРАЦИЯ</w:t>
      </w:r>
    </w:p>
    <w:p w:rsidR="00EF1170" w:rsidRPr="00EF1170" w:rsidRDefault="00EF1170" w:rsidP="00EF117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b/>
          <w:i w:val="0"/>
          <w:sz w:val="28"/>
          <w:szCs w:val="28"/>
        </w:rPr>
        <w:t>ПЕРЕВОЛОЧСКОГО СЕЛЬСКОГО ПОСЕЛЕНИЯ</w:t>
      </w:r>
    </w:p>
    <w:p w:rsidR="00EF1170" w:rsidRPr="00EF1170" w:rsidRDefault="00EF1170" w:rsidP="00EF117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b/>
          <w:i w:val="0"/>
          <w:sz w:val="28"/>
          <w:szCs w:val="28"/>
        </w:rPr>
        <w:t>РУДНЯНСКОГО РАЙОНА СМОЛЕНСКОЙ ОБЛАСТИ</w:t>
      </w:r>
    </w:p>
    <w:p w:rsidR="00EF1170" w:rsidRPr="00EF1170" w:rsidRDefault="00EF1170" w:rsidP="00EF117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F1170" w:rsidRPr="00EF1170" w:rsidRDefault="00EF1170" w:rsidP="00EF117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 w:rsidRPr="00EF1170">
        <w:rPr>
          <w:rFonts w:ascii="Times New Roman" w:hAnsi="Times New Roman" w:cs="Times New Roman"/>
          <w:b/>
          <w:i w:val="0"/>
          <w:sz w:val="28"/>
          <w:szCs w:val="28"/>
        </w:rPr>
        <w:t>П</w:t>
      </w:r>
      <w:proofErr w:type="gramEnd"/>
      <w:r w:rsidRPr="00EF1170">
        <w:rPr>
          <w:rFonts w:ascii="Times New Roman" w:hAnsi="Times New Roman" w:cs="Times New Roman"/>
          <w:b/>
          <w:i w:val="0"/>
          <w:sz w:val="28"/>
          <w:szCs w:val="28"/>
        </w:rPr>
        <w:t xml:space="preserve"> О С Т А Н О В Л Е Н И Е</w:t>
      </w:r>
    </w:p>
    <w:p w:rsidR="00EF1170" w:rsidRPr="00EF1170" w:rsidRDefault="00EF1170" w:rsidP="00EF1170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EF1170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i w:val="0"/>
          <w:sz w:val="28"/>
          <w:szCs w:val="28"/>
        </w:rPr>
        <w:t>18 мая</w:t>
      </w:r>
      <w:r w:rsidR="0078671B">
        <w:rPr>
          <w:rFonts w:ascii="Times New Roman" w:hAnsi="Times New Roman" w:cs="Times New Roman"/>
          <w:i w:val="0"/>
          <w:sz w:val="28"/>
          <w:szCs w:val="28"/>
        </w:rPr>
        <w:t xml:space="preserve"> 2020 г. № 28</w:t>
      </w:r>
    </w:p>
    <w:p w:rsidR="00EF1170" w:rsidRPr="00EF1170" w:rsidRDefault="00EF1170" w:rsidP="00EF1170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Default="00EF1170" w:rsidP="00697A2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Об утверждении Порядка принятия</w:t>
      </w:r>
    </w:p>
    <w:p w:rsidR="00EF1170" w:rsidRPr="00EF1170" w:rsidRDefault="00EF1170" w:rsidP="00697A2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решений о разработке муниципальных</w:t>
      </w:r>
    </w:p>
    <w:p w:rsidR="00EF1170" w:rsidRDefault="00EF1170" w:rsidP="00697A2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программ, их формирования и реализации,</w:t>
      </w:r>
    </w:p>
    <w:p w:rsidR="00EF1170" w:rsidRDefault="00EF1170" w:rsidP="00697A2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и порядка проведения оценки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эффективности </w:t>
      </w:r>
    </w:p>
    <w:p w:rsidR="00EF1170" w:rsidRDefault="00EF1170" w:rsidP="00697A2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реализации муниципальных программ  </w:t>
      </w:r>
    </w:p>
    <w:p w:rsidR="00EF1170" w:rsidRDefault="00EF1170" w:rsidP="00697A2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сельского поселения </w:t>
      </w:r>
    </w:p>
    <w:p w:rsidR="00EF1170" w:rsidRPr="00EF1170" w:rsidRDefault="00EF1170" w:rsidP="00697A2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Руднянс</w:t>
      </w:r>
      <w:r>
        <w:rPr>
          <w:rFonts w:ascii="Times New Roman" w:hAnsi="Times New Roman" w:cs="Times New Roman"/>
          <w:i w:val="0"/>
          <w:sz w:val="28"/>
          <w:szCs w:val="28"/>
        </w:rPr>
        <w:t>кого  района Смоленской области</w:t>
      </w:r>
    </w:p>
    <w:p w:rsidR="00EF1170" w:rsidRPr="00EF1170" w:rsidRDefault="00EF1170" w:rsidP="00EF117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7F6F53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В соответствии со ст. 179 Бюджетного кодекса Российской Федерации, статьями 14 и 17 Федерального закона от 6 октября 2003 года №  131-ФЗ «Об общих принципах организации местного самоуправления в Российской Федерации», Уставом </w:t>
      </w:r>
      <w:proofErr w:type="spellStart"/>
      <w:r w:rsidRPr="00EF1170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Руднянского района Смоленской области», и в целях повышения эффективности решения задач социально-экономического развития </w:t>
      </w:r>
      <w:proofErr w:type="spellStart"/>
      <w:r w:rsidRPr="00EF1170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Руднянского района Смоленской области, повышения результативности расходов бюджета </w:t>
      </w:r>
      <w:proofErr w:type="spellStart"/>
      <w:r w:rsidRPr="00EF1170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сельского</w:t>
      </w:r>
      <w:proofErr w:type="gram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поселения Руднянского района Смоленской области», Администрация </w:t>
      </w:r>
      <w:proofErr w:type="spellStart"/>
      <w:r w:rsidRPr="00EF1170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Руднянского района Смоленской области</w:t>
      </w:r>
    </w:p>
    <w:p w:rsidR="00EF1170" w:rsidRPr="00EF1170" w:rsidRDefault="00EF1170" w:rsidP="007F6F53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ПОСТАНОВЛЯЕТ:</w:t>
      </w:r>
    </w:p>
    <w:p w:rsidR="00EF1170" w:rsidRPr="00EF1170" w:rsidRDefault="00EF1170" w:rsidP="007F6F53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1.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Утвердить Порядок принятия решений о разработке муниципальных программ </w:t>
      </w:r>
      <w:proofErr w:type="spellStart"/>
      <w:r w:rsidRPr="00EF1170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Руднянского района Смоленской области, их формирования и реализации (приложение №1).</w:t>
      </w:r>
    </w:p>
    <w:p w:rsidR="00EF1170" w:rsidRPr="00EF1170" w:rsidRDefault="00EF1170" w:rsidP="007F6F53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2.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Утвердить Порядок </w:t>
      </w:r>
      <w:proofErr w:type="gramStart"/>
      <w:r w:rsidRPr="00EF1170">
        <w:rPr>
          <w:rFonts w:ascii="Times New Roman" w:hAnsi="Times New Roman" w:cs="Times New Roman"/>
          <w:i w:val="0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EF1170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Руднянского района Смоленской области (приложение №2).</w:t>
      </w:r>
    </w:p>
    <w:p w:rsidR="00EF1170" w:rsidRPr="00EF1170" w:rsidRDefault="00EF1170" w:rsidP="00EF117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 w:val="0"/>
          <w:sz w:val="28"/>
          <w:szCs w:val="28"/>
        </w:rPr>
        <w:tab/>
        <w:t xml:space="preserve">3. Признать утратившими силу постановление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Администрации </w:t>
      </w:r>
      <w:proofErr w:type="spellStart"/>
      <w:r w:rsidRPr="00EF1170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Руднянского района Смоленской области от 08.11.2013 г. № 99 «Об утверждении порядка принятия решения о разработке </w:t>
      </w:r>
      <w:r>
        <w:rPr>
          <w:rFonts w:ascii="Times New Roman" w:hAnsi="Times New Roman" w:cs="Times New Roman"/>
          <w:i w:val="0"/>
          <w:sz w:val="28"/>
          <w:szCs w:val="28"/>
        </w:rPr>
        <w:t>муниципальных программ, их формирования и реализации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».</w:t>
      </w:r>
    </w:p>
    <w:p w:rsidR="00EF1170" w:rsidRPr="00EF1170" w:rsidRDefault="00EF1170" w:rsidP="00EF1170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4.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Контроль исполнения данного постановления оставляю за собой.</w:t>
      </w:r>
    </w:p>
    <w:p w:rsidR="00EF1170" w:rsidRPr="00EF1170" w:rsidRDefault="00EF1170" w:rsidP="00EF1170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697A2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Глава муниципального образования </w:t>
      </w:r>
    </w:p>
    <w:p w:rsidR="00EF1170" w:rsidRPr="00EF1170" w:rsidRDefault="00EF1170" w:rsidP="00697A2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EF1170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</w:p>
    <w:p w:rsidR="00EF1170" w:rsidRPr="00EF1170" w:rsidRDefault="00EF1170" w:rsidP="00697A2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Руднянского района Смоленской области                                   </w:t>
      </w:r>
      <w:r w:rsidR="00697A28" w:rsidRPr="00697A28">
        <w:rPr>
          <w:rFonts w:ascii="Times New Roman" w:hAnsi="Times New Roman" w:cs="Times New Roman"/>
          <w:b/>
          <w:i w:val="0"/>
          <w:sz w:val="28"/>
          <w:szCs w:val="28"/>
        </w:rPr>
        <w:t>Т.П. Силаева</w:t>
      </w:r>
    </w:p>
    <w:p w:rsidR="00EF1170" w:rsidRPr="00EF1170" w:rsidRDefault="00EF1170" w:rsidP="00EF1170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</w:t>
      </w:r>
    </w:p>
    <w:p w:rsidR="00EF1170" w:rsidRDefault="00EF1170" w:rsidP="00EF1170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Default="00EF1170" w:rsidP="00EF1170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Default="00EF1170" w:rsidP="00EF117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Default="00EF1170" w:rsidP="00EF117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Default="00EF1170" w:rsidP="00EF117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Default="00EF1170" w:rsidP="00EF117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Default="00EF1170" w:rsidP="00EF117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Default="00EF1170" w:rsidP="00EF117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Default="00EF1170" w:rsidP="00EF117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Default="00EF1170" w:rsidP="00EF117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Default="00EF1170" w:rsidP="00EF117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Default="00EF1170" w:rsidP="00EF117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Default="00EF1170" w:rsidP="00EF117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697A28" w:rsidRDefault="00697A28" w:rsidP="00EF117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697A28" w:rsidRDefault="00697A28" w:rsidP="00EF117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697A28" w:rsidRDefault="00697A28" w:rsidP="00EF117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697A28" w:rsidRDefault="00697A28" w:rsidP="00EF117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697A28" w:rsidRDefault="00697A28" w:rsidP="00EF117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697A28" w:rsidRDefault="00697A28" w:rsidP="00EF117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697A28" w:rsidRDefault="00697A28" w:rsidP="00EF117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697A28" w:rsidRDefault="00697A28" w:rsidP="00EF117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697A28" w:rsidRPr="00EF1170" w:rsidRDefault="00697A28" w:rsidP="00EF117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697A28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УТВЕРЖДЕНО </w:t>
      </w:r>
    </w:p>
    <w:p w:rsidR="00EF1170" w:rsidRPr="00EF1170" w:rsidRDefault="00EF1170" w:rsidP="00697A28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Приложение №1</w:t>
      </w:r>
    </w:p>
    <w:p w:rsidR="00EF1170" w:rsidRPr="00EF1170" w:rsidRDefault="00EF1170" w:rsidP="00697A28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:rsidR="00EF1170" w:rsidRPr="00EF1170" w:rsidRDefault="00EF1170" w:rsidP="00697A28">
      <w:pPr>
        <w:tabs>
          <w:tab w:val="left" w:pos="4678"/>
          <w:tab w:val="left" w:pos="5387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</w:t>
      </w:r>
      <w:proofErr w:type="spellStart"/>
      <w:r w:rsidR="00697A28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="00697A28">
        <w:rPr>
          <w:rFonts w:ascii="Times New Roman" w:hAnsi="Times New Roman" w:cs="Times New Roman"/>
          <w:i w:val="0"/>
          <w:sz w:val="28"/>
          <w:szCs w:val="28"/>
        </w:rPr>
        <w:t xml:space="preserve"> сельского 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поселения </w:t>
      </w:r>
    </w:p>
    <w:p w:rsidR="00EF1170" w:rsidRPr="00EF1170" w:rsidRDefault="00EF1170" w:rsidP="00697A28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Руднянского района Смоленской области </w:t>
      </w:r>
    </w:p>
    <w:p w:rsidR="00EF1170" w:rsidRPr="00EF1170" w:rsidRDefault="00EF1170" w:rsidP="00697A28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от </w:t>
      </w:r>
      <w:r w:rsidR="00697A28">
        <w:rPr>
          <w:rFonts w:ascii="Times New Roman" w:hAnsi="Times New Roman" w:cs="Times New Roman"/>
          <w:i w:val="0"/>
          <w:sz w:val="28"/>
          <w:szCs w:val="28"/>
        </w:rPr>
        <w:t>18 мая</w:t>
      </w:r>
      <w:r w:rsidR="0078671B">
        <w:rPr>
          <w:rFonts w:ascii="Times New Roman" w:hAnsi="Times New Roman" w:cs="Times New Roman"/>
          <w:i w:val="0"/>
          <w:sz w:val="28"/>
          <w:szCs w:val="28"/>
        </w:rPr>
        <w:t xml:space="preserve"> 2020 г. № 28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697A28" w:rsidRDefault="00EF1170" w:rsidP="00697A28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97A28">
        <w:rPr>
          <w:rFonts w:ascii="Times New Roman" w:hAnsi="Times New Roman" w:cs="Times New Roman"/>
          <w:b/>
          <w:i w:val="0"/>
          <w:sz w:val="28"/>
          <w:szCs w:val="28"/>
        </w:rPr>
        <w:t>ПОРЯДОК</w:t>
      </w:r>
    </w:p>
    <w:p w:rsidR="00EF1170" w:rsidRPr="00697A28" w:rsidRDefault="00EF1170" w:rsidP="00697A28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97A28">
        <w:rPr>
          <w:rFonts w:ascii="Times New Roman" w:hAnsi="Times New Roman" w:cs="Times New Roman"/>
          <w:b/>
          <w:i w:val="0"/>
          <w:sz w:val="28"/>
          <w:szCs w:val="28"/>
        </w:rPr>
        <w:t xml:space="preserve">принятие решений о разработке муниципальных программ </w:t>
      </w:r>
      <w:proofErr w:type="spellStart"/>
      <w:r w:rsidR="00697A28">
        <w:rPr>
          <w:rFonts w:ascii="Times New Roman" w:hAnsi="Times New Roman" w:cs="Times New Roman"/>
          <w:b/>
          <w:i w:val="0"/>
          <w:sz w:val="28"/>
          <w:szCs w:val="28"/>
        </w:rPr>
        <w:t>Переволоского</w:t>
      </w:r>
      <w:proofErr w:type="spellEnd"/>
      <w:r w:rsidR="00697A28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697A28">
        <w:rPr>
          <w:rFonts w:ascii="Times New Roman" w:hAnsi="Times New Roman" w:cs="Times New Roman"/>
          <w:b/>
          <w:i w:val="0"/>
          <w:sz w:val="28"/>
          <w:szCs w:val="28"/>
        </w:rPr>
        <w:t>сельско</w:t>
      </w:r>
      <w:r w:rsidR="00697A28">
        <w:rPr>
          <w:rFonts w:ascii="Times New Roman" w:hAnsi="Times New Roman" w:cs="Times New Roman"/>
          <w:b/>
          <w:i w:val="0"/>
          <w:sz w:val="28"/>
          <w:szCs w:val="28"/>
        </w:rPr>
        <w:t xml:space="preserve">го поселения Руднянского района         Смоленской области, их </w:t>
      </w:r>
      <w:r w:rsidRPr="00697A28">
        <w:rPr>
          <w:rFonts w:ascii="Times New Roman" w:hAnsi="Times New Roman" w:cs="Times New Roman"/>
          <w:b/>
          <w:i w:val="0"/>
          <w:sz w:val="28"/>
          <w:szCs w:val="28"/>
        </w:rPr>
        <w:t>формирования и реализации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     Настоящий Порядок определяет правила принятия решений о разработке, формировании и сроках реализации муниципальных программ </w:t>
      </w:r>
      <w:proofErr w:type="spellStart"/>
      <w:r w:rsidR="00697A28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="0078671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сельского поселения Руднянского района Смоленской области  (далее – сельское поселение, Порядок).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697A28" w:rsidRDefault="00EF1170" w:rsidP="00697A2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97A28">
        <w:rPr>
          <w:rFonts w:ascii="Times New Roman" w:hAnsi="Times New Roman" w:cs="Times New Roman"/>
          <w:b/>
          <w:i w:val="0"/>
          <w:sz w:val="28"/>
          <w:szCs w:val="28"/>
        </w:rPr>
        <w:t>1.</w:t>
      </w:r>
      <w:r w:rsidRPr="00697A28">
        <w:rPr>
          <w:rFonts w:ascii="Times New Roman" w:hAnsi="Times New Roman" w:cs="Times New Roman"/>
          <w:b/>
          <w:i w:val="0"/>
          <w:sz w:val="28"/>
          <w:szCs w:val="28"/>
        </w:rPr>
        <w:tab/>
        <w:t>Основные понятия и термины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 В настоящем Порядке используются следующие понятия и термины: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   -  муниципальная программа сельского поселения (далее – сельское поселение)</w:t>
      </w:r>
      <w:r w:rsidR="00697A2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- увязанный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 законодательством Российской Федерации и настоящим Порядком, рассчитанных на срок один год и более, и обеспечивающих эффективное решение задач в области муниципальной политики в установленных сферах деятельности;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 -   подпрограмма –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признаку;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-  разработчик программы – администрация </w:t>
      </w:r>
      <w:proofErr w:type="spellStart"/>
      <w:r w:rsidR="00697A28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поселения» (далее – Администрация) в компетенции которой находится вопрос, регулируемый данной программой, и (или) муниципальное учреждение, осуществляющие свою деятельность в данной сфере;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- исполнители программы – Администрация, муниципальные предприятия и учреждения, любые юридические и физические лица, ответственные за реализацию программы или конкретных программных мероприятий;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     -  целевые индикаторы – количественные показатели, отражающие степень достижения целей и задач, предусмотренных программой;</w:t>
      </w:r>
    </w:p>
    <w:p w:rsid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 - эффективность программы – качественные показатели, характеризующие результаты ее реализации.</w:t>
      </w:r>
    </w:p>
    <w:p w:rsidR="00697A28" w:rsidRPr="00EF1170" w:rsidRDefault="00697A28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697A28" w:rsidRDefault="00EF1170" w:rsidP="00697A2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97A28">
        <w:rPr>
          <w:rFonts w:ascii="Times New Roman" w:hAnsi="Times New Roman" w:cs="Times New Roman"/>
          <w:b/>
          <w:i w:val="0"/>
          <w:sz w:val="28"/>
          <w:szCs w:val="28"/>
        </w:rPr>
        <w:t>2.</w:t>
      </w:r>
      <w:r w:rsidRPr="00697A28">
        <w:rPr>
          <w:rFonts w:ascii="Times New Roman" w:hAnsi="Times New Roman" w:cs="Times New Roman"/>
          <w:b/>
          <w:i w:val="0"/>
          <w:sz w:val="28"/>
          <w:szCs w:val="28"/>
        </w:rPr>
        <w:tab/>
        <w:t>Общие положения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2.1</w:t>
      </w:r>
      <w:proofErr w:type="gramStart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К</w:t>
      </w:r>
      <w:proofErr w:type="gram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муниципальным программам относятся программы, полностью или частично финансируемые из бюджета сельского поселения (далее – бюджет сельского поселения), направленные на решения основных социально-экономических вопросов сельского поселения.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2.2. Программа может состоять из нескольких подпрограмм, направленных на решение конкретных задач в рамках муниципальной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2.3. Мероприятия муниципальных программ не могут дублировать мероприятия долгосрочных целевых программ, в отдельных случаях муниципальные программы могут быть преобразованы в подпрограммы муниципальных программ.</w:t>
      </w:r>
    </w:p>
    <w:p w:rsid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2.4. Программы утверждаются путем принятия соответствующего постановления Администрации (далее – постановление Администрации).</w:t>
      </w:r>
    </w:p>
    <w:p w:rsidR="00697A28" w:rsidRPr="00EF1170" w:rsidRDefault="00697A28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697A28" w:rsidRDefault="00EF1170" w:rsidP="00697A2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97A28">
        <w:rPr>
          <w:rFonts w:ascii="Times New Roman" w:hAnsi="Times New Roman" w:cs="Times New Roman"/>
          <w:b/>
          <w:i w:val="0"/>
          <w:sz w:val="28"/>
          <w:szCs w:val="28"/>
        </w:rPr>
        <w:t>3.</w:t>
      </w:r>
      <w:r w:rsidRPr="00697A28">
        <w:rPr>
          <w:rFonts w:ascii="Times New Roman" w:hAnsi="Times New Roman" w:cs="Times New Roman"/>
          <w:b/>
          <w:i w:val="0"/>
          <w:sz w:val="28"/>
          <w:szCs w:val="28"/>
        </w:rPr>
        <w:tab/>
        <w:t>Основания для  разработки  программ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Основаниями  для  разработки  программ является: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- наличие  задач, определенных приоритетами и основными направлениями социально-экономического развития сельского поселения на долгосрочный период;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- наличие проблемных вопросов развития сельского поселения. В случаях, когда инициатором разработки  программы является Совет депутатов </w:t>
      </w:r>
      <w:proofErr w:type="spellStart"/>
      <w:r w:rsidR="00697A28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="00697A28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Руднянского района Смоленской области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(далее – Совет депутатов), предложения по решению проблемных вопросов направляются в Администрацию в соответствии с действующими правилами документооборота.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- наличие рекомендаций о разработке и принятии аналогичных программ в правовых актах федерального и (или) регионального уровня.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lastRenderedPageBreak/>
        <w:t>Необходимым условием возникновения указанных оснований является отсутствие возможности решения проблемного вопроса в условиях текущей деятельности Администрации.</w:t>
      </w:r>
    </w:p>
    <w:p w:rsidR="00EF1170" w:rsidRPr="00697A28" w:rsidRDefault="00EF1170" w:rsidP="00697A2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97A28">
        <w:rPr>
          <w:rFonts w:ascii="Times New Roman" w:hAnsi="Times New Roman" w:cs="Times New Roman"/>
          <w:b/>
          <w:i w:val="0"/>
          <w:sz w:val="28"/>
          <w:szCs w:val="28"/>
        </w:rPr>
        <w:t>4.</w:t>
      </w:r>
      <w:r w:rsidRPr="00697A28">
        <w:rPr>
          <w:rFonts w:ascii="Times New Roman" w:hAnsi="Times New Roman" w:cs="Times New Roman"/>
          <w:b/>
          <w:i w:val="0"/>
          <w:sz w:val="28"/>
          <w:szCs w:val="28"/>
        </w:rPr>
        <w:tab/>
        <w:t>Разработка программ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4.1.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Инициаторами разработки проектов программ могут выступать Совет депутатов </w:t>
      </w:r>
      <w:proofErr w:type="spellStart"/>
      <w:r w:rsidR="00697A28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и глава муниципального образования </w:t>
      </w:r>
      <w:proofErr w:type="spellStart"/>
      <w:r w:rsidR="00697A28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</w:t>
      </w:r>
      <w:r w:rsidR="00697A28">
        <w:rPr>
          <w:rFonts w:ascii="Times New Roman" w:hAnsi="Times New Roman" w:cs="Times New Roman"/>
          <w:i w:val="0"/>
          <w:sz w:val="28"/>
          <w:szCs w:val="28"/>
        </w:rPr>
        <w:t xml:space="preserve"> Руднянского района Смоленской области (далее – Г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лава </w:t>
      </w:r>
      <w:r w:rsidR="00697A28">
        <w:rPr>
          <w:rFonts w:ascii="Times New Roman" w:hAnsi="Times New Roman" w:cs="Times New Roman"/>
          <w:i w:val="0"/>
          <w:sz w:val="28"/>
          <w:szCs w:val="28"/>
        </w:rPr>
        <w:t>муниципального образования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).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4.2.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При наличии рекомендаций о разработке программы в федеральных и (или) региональных правовых актах решение о разработке проекта программы принимает </w:t>
      </w:r>
      <w:r w:rsidR="00697A28">
        <w:rPr>
          <w:rFonts w:ascii="Times New Roman" w:hAnsi="Times New Roman" w:cs="Times New Roman"/>
          <w:i w:val="0"/>
          <w:sz w:val="28"/>
          <w:szCs w:val="28"/>
        </w:rPr>
        <w:t>Г</w:t>
      </w:r>
      <w:r w:rsidR="00697A28" w:rsidRPr="00EF1170">
        <w:rPr>
          <w:rFonts w:ascii="Times New Roman" w:hAnsi="Times New Roman" w:cs="Times New Roman"/>
          <w:i w:val="0"/>
          <w:sz w:val="28"/>
          <w:szCs w:val="28"/>
        </w:rPr>
        <w:t xml:space="preserve">лава </w:t>
      </w:r>
      <w:r w:rsidR="00697A28">
        <w:rPr>
          <w:rFonts w:ascii="Times New Roman" w:hAnsi="Times New Roman" w:cs="Times New Roman"/>
          <w:i w:val="0"/>
          <w:sz w:val="28"/>
          <w:szCs w:val="28"/>
        </w:rPr>
        <w:t>муниципального образования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4.3.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>Разработку проекта программы осуществляет разработчик программы.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4.4.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>Программа включает в себя:</w:t>
      </w:r>
    </w:p>
    <w:p w:rsidR="00EF1170" w:rsidRPr="00800777" w:rsidRDefault="00EF1170" w:rsidP="00697A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0777">
        <w:rPr>
          <w:rFonts w:ascii="Times New Roman" w:hAnsi="Times New Roman" w:cs="Times New Roman"/>
          <w:sz w:val="28"/>
          <w:szCs w:val="28"/>
          <w:u w:val="single"/>
        </w:rPr>
        <w:t xml:space="preserve">Паспорт программы. 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Паспорт содержит краткие сведения о программе, включая основные параметры. Заполняется согласно приложению № 1 к настоящему Порядку.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00777">
        <w:rPr>
          <w:rFonts w:ascii="Times New Roman" w:hAnsi="Times New Roman" w:cs="Times New Roman"/>
          <w:sz w:val="28"/>
          <w:szCs w:val="28"/>
          <w:u w:val="single"/>
        </w:rPr>
        <w:t>Наименование программы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должно максимально соответствовать цели программы. Основное содержание: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1)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>Содержание программы (задачи) и обоснование необходимости ее решения программным методом.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Раздел должен содержать развернутую постановку проблем, включая анализ причин их возникновения, оценку причин их возникновения, обоснование связи с приоритетами социально-экономического развития сельского поселения, обоснование необходимости их решения в приоритетном порядке в данное время.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2)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Основные цели, задачи, сроки и этапы реализации программы.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Формируемые в данном разделе цели и задачи целевой программы должны соответствовать основным направлениям социально-экономического развития сельского поселения. 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Требования, предъявляемые к целям муниципальной программы: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- специфичность (цели должны соответствовать компетенции муниципальных заказчиков и исполнителей мероприятий муниципальной программы</w:t>
      </w:r>
      <w:proofErr w:type="gramStart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)</w:t>
      </w:r>
      <w:proofErr w:type="gramEnd"/>
      <w:r w:rsidRPr="00EF1170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- достижимость (цели должны быть потенциально достижимы);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Pr="00EF1170">
        <w:rPr>
          <w:rFonts w:ascii="Times New Roman" w:hAnsi="Times New Roman" w:cs="Times New Roman"/>
          <w:i w:val="0"/>
          <w:sz w:val="28"/>
          <w:szCs w:val="28"/>
        </w:rPr>
        <w:t>измеряемость</w:t>
      </w:r>
      <w:proofErr w:type="spell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(должна существовать возможность проверки достижения целей);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- сроки реализации программы (должен быть установлен срок достижения цели и определены этапы реализации муниципальной программы с определением соответствующих целей), для достижения поставленных целей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в разделе приводятся обоснования необходимости решения соответствующих задач. Цели и задачи целевой программы должны быть ориентированы и направлены на улучшение положения в отрасли экономики и (или) социальной сферы поселения. </w:t>
      </w:r>
    </w:p>
    <w:p w:rsidR="00EF1170" w:rsidRPr="00EF1170" w:rsidRDefault="00800777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3) </w:t>
      </w:r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 xml:space="preserve">Обоснование ресурсного обеспечения программы.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В данном разделе приводятся показатели, на основании которых произведен расчет объема финансирования муниципальной программы (на основании проектно-сметной документации, удельных капитальных вложений на строительство единицы мощности, смет расходов или смет расходов аналогичных видов работ с учетом индексов-дефляторов, уровня обеспеченности объектами, оборудованием, услугами и других показателей в соответствии со спецификой программы). Включение в программу иных источников финансирования помимо бюджета поселения возможно только при документальном их подтверждении (подписанные соглашения, договоры, гарантийные письма, утвержденные федеральные и региональные целевые программы). </w:t>
      </w:r>
    </w:p>
    <w:p w:rsidR="00EF1170" w:rsidRPr="00EF1170" w:rsidRDefault="00800777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4) </w:t>
      </w:r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 xml:space="preserve">Описание ожидаемых результатов реализации программы и целевые индикаторы. Раздел должен содержать прогноз социальных и экономических результатов, которые возникнут при реализации программы, с указанием их динамики по годам. В разделе приводятся конкретные показатели, источники их получения или методики расчета (сбора) показателей, применяемых для оценки социально-экономической эффективности программы.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Целевые индикаторы могут отражать объемы выполненных работ или стоимость произведенной продукции и (или) оказанных услуг, то есть характеризовать только прямые результаты реализации программы.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С учетом специфики программы, целевые индикаторы могут быть изложены в виде таблицы и приложения к тексту программы.</w:t>
      </w:r>
    </w:p>
    <w:p w:rsidR="00EF1170" w:rsidRPr="00EF1170" w:rsidRDefault="00800777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5) </w:t>
      </w:r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 xml:space="preserve">Организация управления и </w:t>
      </w:r>
      <w:proofErr w:type="gramStart"/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 xml:space="preserve"> ходом реализации Программы;</w:t>
      </w:r>
    </w:p>
    <w:p w:rsidR="00EF1170" w:rsidRPr="00EF1170" w:rsidRDefault="00800777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6) </w:t>
      </w:r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 xml:space="preserve">Механизм реализации программы. 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Раздел должен включать описание механизмов управления программой, взаимодействия муниципальных заказчиков и исполнителей мероприятий программы, а также </w:t>
      </w:r>
      <w:proofErr w:type="gramStart"/>
      <w:r w:rsidRPr="00EF1170">
        <w:rPr>
          <w:rFonts w:ascii="Times New Roman" w:hAnsi="Times New Roman" w:cs="Times New Roman"/>
          <w:i w:val="0"/>
          <w:sz w:val="28"/>
          <w:szCs w:val="28"/>
        </w:rPr>
        <w:t>контроля за</w:t>
      </w:r>
      <w:proofErr w:type="gram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ходом ее выполнения. 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4.5.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Разработчик представляет проект программы и проект постановления Администрации об утверждении программы на согласование </w:t>
      </w:r>
      <w:r w:rsidR="00800777">
        <w:rPr>
          <w:rFonts w:ascii="Times New Roman" w:hAnsi="Times New Roman" w:cs="Times New Roman"/>
          <w:i w:val="0"/>
          <w:sz w:val="28"/>
          <w:szCs w:val="28"/>
        </w:rPr>
        <w:t>Главе муниципального образования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4.6.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При несогласовании проекта программы программа не принимается </w:t>
      </w:r>
    </w:p>
    <w:p w:rsidR="00EF1170" w:rsidRPr="00800777" w:rsidRDefault="00EF1170" w:rsidP="0080077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F1170" w:rsidRPr="00800777" w:rsidRDefault="00EF1170" w:rsidP="0080077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00777">
        <w:rPr>
          <w:rFonts w:ascii="Times New Roman" w:hAnsi="Times New Roman" w:cs="Times New Roman"/>
          <w:b/>
          <w:i w:val="0"/>
          <w:sz w:val="28"/>
          <w:szCs w:val="28"/>
        </w:rPr>
        <w:t>5.</w:t>
      </w:r>
      <w:r w:rsidRPr="00800777">
        <w:rPr>
          <w:rFonts w:ascii="Times New Roman" w:hAnsi="Times New Roman" w:cs="Times New Roman"/>
          <w:b/>
          <w:i w:val="0"/>
          <w:sz w:val="28"/>
          <w:szCs w:val="28"/>
        </w:rPr>
        <w:tab/>
        <w:t>Управление реализацией программы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5.1.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Программы, предполагаемые к финансированию, начиная с очередного финансового года, подлежат утверждению не позднее одного месяца до дня внесения проекта решения о бюджете на очередной финансовый год (очередной финансовый год и плановый период) в Совете депутатов. 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lastRenderedPageBreak/>
        <w:t>5.2.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Объем бюджетных ассигнований на реализации программ утверждается решением Совета депутатов о бюджете поселения в составе ведомственной структуры расходов бюджета сельского поселения на очередной финансовый год и плановый период. 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5.3.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>В целях достижения результатов программы разработчик: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- обеспечивает оперативное управление реализацией и координацию деятельности исполнителей и участников программы;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- осуществляет текущий </w:t>
      </w:r>
      <w:proofErr w:type="gramStart"/>
      <w:r w:rsidRPr="00EF1170">
        <w:rPr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своевременностью и качеством выполнения мероприятий программы;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- готовит и представляет старшему менеджеру – главному бухгалтеру Администрации отчеты о реализации программы в соответствии с разделом 7 настоящего Порядка;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- подготавливает предложения о внесении изменений в программу в соответствии с п. 6.2 настоящего Положения. 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5.4.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>Исполнитель программы: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- размещает муниципальные заказы, необходимые для реализации программы в соответствии с Федеральным законодательством и нормативно-правовыми актами сельского поселения;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- готовит и представляет разработчику в установленные сроки отчеты о реализации мероприятий программы;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- подготавливает и направляет разработчику предложения о внесении изменений в программу. 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5.5.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Оценка эффективности программы осуществляется старшим менеджером - главным бухгалтером Администрации по итогам ее исполнения за отчетный финансовый год в соответствии с Порядком проведения оценки эффективности реализации муниципальных программ. 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800777" w:rsidRDefault="00EF1170" w:rsidP="0080077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00777">
        <w:rPr>
          <w:rFonts w:ascii="Times New Roman" w:hAnsi="Times New Roman" w:cs="Times New Roman"/>
          <w:b/>
          <w:i w:val="0"/>
          <w:sz w:val="28"/>
          <w:szCs w:val="28"/>
        </w:rPr>
        <w:t>6.</w:t>
      </w:r>
      <w:r w:rsidRPr="00800777">
        <w:rPr>
          <w:rFonts w:ascii="Times New Roman" w:hAnsi="Times New Roman" w:cs="Times New Roman"/>
          <w:b/>
          <w:i w:val="0"/>
          <w:sz w:val="28"/>
          <w:szCs w:val="28"/>
        </w:rPr>
        <w:tab/>
        <w:t>Порядок внесения изменений, прекращения действия программ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6.1.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В программы могут быть внесены изменения в случаях: 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- снижения (увеличения) ожидаемых поступлений в бюджет сельского поселения;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- необходимости включения в программу дополнительных мероприятий; 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- необходимости изменения сроков реализации программы или ее отдельных мероприятий. 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Внесение изменений в программу осуществляется в соответствии с требованиями раздела 4 настоящего Порядка. 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6.2.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Разработку проектов постановлений Администрации о внесении изменений в программу осуществляет разработчик программы. 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6.3.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>При внесении изменений в программу не допускается изменение следующих параметров: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- целей и задач программы;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- системы программных мероприятий, если это приводит к концептуальным изменениям программы.</w:t>
      </w:r>
      <w:r w:rsidR="00800777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6.4.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Перемещение бюджетных ассигнований, выделенных на реализацию программы, допускается только в пределах программных мероприятий, предусмотренных на текущий финансовый год. 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6.5.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>Изменения, внесенные в программные мероприятия, учитываются разработчиком при подготовке отчетов по программе.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6.6.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Действия программы может быть прекращено в следующих случаях: 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- досрочного выполнения целей программы;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-появления иных механизмов ликвидации проблемы, на решение которой была направлена программа;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- невозможности достижения целей программы, в том числе в силу форс-мажорных обстоятельств;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- принятия другой программы, поглощающей полностью или частично первоначальную программу по целям и задачам; 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- в случае неэффективного и (или) нецелевого использования бюджетных средств, выделенных на реализацию программы;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- отсутствия бюджетного финансирования по программе;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- исполнения финансиров</w:t>
      </w:r>
      <w:r w:rsidR="00800777">
        <w:rPr>
          <w:rFonts w:ascii="Times New Roman" w:hAnsi="Times New Roman" w:cs="Times New Roman"/>
          <w:i w:val="0"/>
          <w:sz w:val="28"/>
          <w:szCs w:val="28"/>
        </w:rPr>
        <w:t xml:space="preserve">ания менее 30% </w:t>
      </w:r>
      <w:proofErr w:type="gramStart"/>
      <w:r w:rsidR="00800777">
        <w:rPr>
          <w:rFonts w:ascii="Times New Roman" w:hAnsi="Times New Roman" w:cs="Times New Roman"/>
          <w:i w:val="0"/>
          <w:sz w:val="28"/>
          <w:szCs w:val="28"/>
        </w:rPr>
        <w:t>от</w:t>
      </w:r>
      <w:proofErr w:type="gramEnd"/>
      <w:r w:rsidR="00800777">
        <w:rPr>
          <w:rFonts w:ascii="Times New Roman" w:hAnsi="Times New Roman" w:cs="Times New Roman"/>
          <w:i w:val="0"/>
          <w:sz w:val="28"/>
          <w:szCs w:val="28"/>
        </w:rPr>
        <w:t xml:space="preserve"> планируемого.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6.7.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>При необходимости срок реализации программы может продлеваться, но не более чем на один год.</w:t>
      </w:r>
    </w:p>
    <w:p w:rsidR="00EF1170" w:rsidRPr="00800777" w:rsidRDefault="00EF1170" w:rsidP="0080077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F1170" w:rsidRPr="00800777" w:rsidRDefault="00EF1170" w:rsidP="0080077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00777">
        <w:rPr>
          <w:rFonts w:ascii="Times New Roman" w:hAnsi="Times New Roman" w:cs="Times New Roman"/>
          <w:b/>
          <w:i w:val="0"/>
          <w:sz w:val="28"/>
          <w:szCs w:val="28"/>
        </w:rPr>
        <w:t>7.</w:t>
      </w:r>
      <w:r w:rsidRPr="00800777">
        <w:rPr>
          <w:rFonts w:ascii="Times New Roman" w:hAnsi="Times New Roman" w:cs="Times New Roman"/>
          <w:b/>
          <w:i w:val="0"/>
          <w:sz w:val="28"/>
          <w:szCs w:val="28"/>
        </w:rPr>
        <w:tab/>
        <w:t>Контроль и отчетливость при реализации программы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lastRenderedPageBreak/>
        <w:t>7.1.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</w:r>
      <w:proofErr w:type="gramStart"/>
      <w:r w:rsidRPr="00EF1170">
        <w:rPr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исполнением муниципальных программ </w:t>
      </w:r>
      <w:proofErr w:type="spellStart"/>
      <w:r w:rsidR="00800777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="0080077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сельского поселения Смолен</w:t>
      </w:r>
      <w:r w:rsidR="00800777">
        <w:rPr>
          <w:rFonts w:ascii="Times New Roman" w:hAnsi="Times New Roman" w:cs="Times New Roman"/>
          <w:i w:val="0"/>
          <w:sz w:val="28"/>
          <w:szCs w:val="28"/>
        </w:rPr>
        <w:t>ского района Смоленской области осуществляет Глава муниципального образования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7.2.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разработчик программы. 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7.3.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>С целью обеспечения мониторинга выполнения программы разработчик программы ежеквартально до 25 числа месяца, следующего за отчетным кварталом, направляет старшему менеджеру – главному бухгалтеру Администрации отчет, который содержит: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- перечень выполненных мероприятий программы с указанием объемов и источников финансирования и непосредственных результатов выполнения программы;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- аналитическую записку о ходе реализации мероприятий программы, в случае неисполнения – анализ причин несвоевременного выполнения программных мероприятий.</w:t>
      </w:r>
    </w:p>
    <w:p w:rsidR="00800777" w:rsidRDefault="00800777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7.4</w:t>
      </w:r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>. Годовой отчет о реализации программы должен содержать аналитическую записку, в которой указываются общая характеристика выполнения программы, общий объем фактически произведенных расходов, всего и в том числе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по источникам финансирования.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По показателям, не достигшим запланированного уровня, поводятся причины невыполнения и предложения по их дальнейшему достижению. 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800777" w:rsidRDefault="00EF1170" w:rsidP="0080077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00777">
        <w:rPr>
          <w:rFonts w:ascii="Times New Roman" w:hAnsi="Times New Roman" w:cs="Times New Roman"/>
          <w:b/>
          <w:i w:val="0"/>
          <w:sz w:val="28"/>
          <w:szCs w:val="28"/>
        </w:rPr>
        <w:t>8.</w:t>
      </w:r>
      <w:r w:rsidRPr="00800777">
        <w:rPr>
          <w:rFonts w:ascii="Times New Roman" w:hAnsi="Times New Roman" w:cs="Times New Roman"/>
          <w:b/>
          <w:i w:val="0"/>
          <w:sz w:val="28"/>
          <w:szCs w:val="28"/>
        </w:rPr>
        <w:tab/>
        <w:t>Ответственность за реализацию программ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8.1.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>Разработчики и исполнители муниципальных программ несут ответственность за реализацию программ в соответствии с действующим законодательством.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8.2.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Получатели бюджетных средств, предусмотренных на реализацию программы, исполнители программ несут ответственность за целевое использование бюджетных ассигнований. </w:t>
      </w: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697A2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Default="00EF1170" w:rsidP="00EF117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800777" w:rsidRPr="00EF1170" w:rsidRDefault="00800777" w:rsidP="00EF117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                                   УТВЕРЖДЕНО</w:t>
      </w:r>
    </w:p>
    <w:p w:rsidR="00EF1170" w:rsidRPr="00EF1170" w:rsidRDefault="00EF1170" w:rsidP="00800777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Приложение № 2</w:t>
      </w:r>
    </w:p>
    <w:p w:rsidR="00EF1170" w:rsidRPr="00EF1170" w:rsidRDefault="00EF1170" w:rsidP="00800777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к постановлению администрации </w:t>
      </w:r>
    </w:p>
    <w:p w:rsidR="00EF1170" w:rsidRPr="00EF1170" w:rsidRDefault="00EF1170" w:rsidP="00800777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</w:t>
      </w:r>
      <w:proofErr w:type="spellStart"/>
      <w:r w:rsidR="00800777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="0080077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сельского поселения </w:t>
      </w:r>
    </w:p>
    <w:p w:rsidR="00EF1170" w:rsidRPr="00EF1170" w:rsidRDefault="00EF1170" w:rsidP="00800777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Руднянского района Смоленской области </w:t>
      </w:r>
    </w:p>
    <w:p w:rsidR="00EF1170" w:rsidRPr="00EF1170" w:rsidRDefault="00EF1170" w:rsidP="00800777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</w:t>
      </w:r>
      <w:r w:rsidR="00800777">
        <w:rPr>
          <w:rFonts w:ascii="Times New Roman" w:hAnsi="Times New Roman" w:cs="Times New Roman"/>
          <w:i w:val="0"/>
          <w:sz w:val="28"/>
          <w:szCs w:val="28"/>
        </w:rPr>
        <w:t>от 18 мая</w:t>
      </w:r>
      <w:r w:rsidR="0078671B">
        <w:rPr>
          <w:rFonts w:ascii="Times New Roman" w:hAnsi="Times New Roman" w:cs="Times New Roman"/>
          <w:i w:val="0"/>
          <w:sz w:val="28"/>
          <w:szCs w:val="28"/>
        </w:rPr>
        <w:t xml:space="preserve"> 2020 г. №28</w:t>
      </w:r>
    </w:p>
    <w:p w:rsidR="00EF1170" w:rsidRPr="00EF1170" w:rsidRDefault="00EF1170" w:rsidP="00EF117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800777" w:rsidRDefault="00EF1170" w:rsidP="00800777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00777">
        <w:rPr>
          <w:rFonts w:ascii="Times New Roman" w:hAnsi="Times New Roman" w:cs="Times New Roman"/>
          <w:b/>
          <w:i w:val="0"/>
          <w:sz w:val="28"/>
          <w:szCs w:val="28"/>
        </w:rPr>
        <w:t>ПОРЯДОК</w:t>
      </w:r>
    </w:p>
    <w:p w:rsidR="00EF1170" w:rsidRPr="00800777" w:rsidRDefault="00EF1170" w:rsidP="00800777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00777">
        <w:rPr>
          <w:rFonts w:ascii="Times New Roman" w:hAnsi="Times New Roman" w:cs="Times New Roman"/>
          <w:b/>
          <w:i w:val="0"/>
          <w:sz w:val="28"/>
          <w:szCs w:val="28"/>
        </w:rPr>
        <w:t xml:space="preserve">проведения оценки эффективности реализации муниципальных программ </w:t>
      </w:r>
      <w:proofErr w:type="spellStart"/>
      <w:r w:rsidR="00800777">
        <w:rPr>
          <w:rFonts w:ascii="Times New Roman" w:hAnsi="Times New Roman" w:cs="Times New Roman"/>
          <w:b/>
          <w:i w:val="0"/>
          <w:sz w:val="28"/>
          <w:szCs w:val="28"/>
        </w:rPr>
        <w:t>Переволочского</w:t>
      </w:r>
      <w:proofErr w:type="spellEnd"/>
      <w:r w:rsidR="00800777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800777">
        <w:rPr>
          <w:rFonts w:ascii="Times New Roman" w:hAnsi="Times New Roman" w:cs="Times New Roman"/>
          <w:b/>
          <w:i w:val="0"/>
          <w:sz w:val="28"/>
          <w:szCs w:val="28"/>
        </w:rPr>
        <w:t>сельского поселения Руднян</w:t>
      </w:r>
      <w:r w:rsidR="00800777">
        <w:rPr>
          <w:rFonts w:ascii="Times New Roman" w:hAnsi="Times New Roman" w:cs="Times New Roman"/>
          <w:b/>
          <w:i w:val="0"/>
          <w:sz w:val="28"/>
          <w:szCs w:val="28"/>
        </w:rPr>
        <w:t>ского района Смоленской области</w:t>
      </w:r>
    </w:p>
    <w:p w:rsidR="00EF1170" w:rsidRPr="00EF1170" w:rsidRDefault="00EF1170" w:rsidP="00EF117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800777" w:rsidRDefault="00EF1170" w:rsidP="00800777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00777">
        <w:rPr>
          <w:rFonts w:ascii="Times New Roman" w:hAnsi="Times New Roman" w:cs="Times New Roman"/>
          <w:b/>
          <w:i w:val="0"/>
          <w:sz w:val="28"/>
          <w:szCs w:val="28"/>
        </w:rPr>
        <w:t>1.</w:t>
      </w:r>
      <w:r w:rsidRPr="00800777">
        <w:rPr>
          <w:rFonts w:ascii="Times New Roman" w:hAnsi="Times New Roman" w:cs="Times New Roman"/>
          <w:b/>
          <w:i w:val="0"/>
          <w:sz w:val="28"/>
          <w:szCs w:val="28"/>
        </w:rPr>
        <w:tab/>
        <w:t>Общие положения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1.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>По каждой Программе ежегодно проводится оценка эффективности ее реализации.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2.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После завершения очередного финансового года муниципальный заказчик программы представляет </w:t>
      </w:r>
      <w:r w:rsidR="00800777">
        <w:rPr>
          <w:rFonts w:ascii="Times New Roman" w:hAnsi="Times New Roman" w:cs="Times New Roman"/>
          <w:i w:val="0"/>
          <w:sz w:val="28"/>
          <w:szCs w:val="28"/>
        </w:rPr>
        <w:t>ведущему специалисту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-главному бухгалтеру администрации</w:t>
      </w:r>
      <w:r w:rsidR="0080077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800777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="006E333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сельского поселения</w:t>
      </w:r>
      <w:r w:rsidR="00800777">
        <w:rPr>
          <w:rFonts w:ascii="Times New Roman" w:hAnsi="Times New Roman" w:cs="Times New Roman"/>
          <w:i w:val="0"/>
          <w:sz w:val="28"/>
          <w:szCs w:val="28"/>
        </w:rPr>
        <w:t xml:space="preserve"> Руднянского района Смоленской области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годовой отчет о реализации Программы для осуществления оценки эффективности ее реализации.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3.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4.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По результатам факторного анализа обосновываются изменение тактических задач, состава и количественных значений показателей, а также изменение объемов финансирования данной программы на очередной финансовый год.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5.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По результатам оценки эффективности реализации программы органами местного самоуправления не </w:t>
      </w:r>
      <w:proofErr w:type="gramStart"/>
      <w:r w:rsidRPr="00EF1170">
        <w:rPr>
          <w:rFonts w:ascii="Times New Roman" w:hAnsi="Times New Roman" w:cs="Times New Roman"/>
          <w:i w:val="0"/>
          <w:sz w:val="28"/>
          <w:szCs w:val="28"/>
        </w:rPr>
        <w:t>позднее</w:t>
      </w:r>
      <w:proofErr w:type="gram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чем за 10 дней до дня внесения проекта решения о бюджете на очередной финансовый год (очередной финансовый год и плановый период) в Совете депутатов </w:t>
      </w:r>
      <w:proofErr w:type="spellStart"/>
      <w:r w:rsidR="006E333D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</w:t>
      </w:r>
      <w:r w:rsidR="006E333D">
        <w:rPr>
          <w:rFonts w:ascii="Times New Roman" w:hAnsi="Times New Roman" w:cs="Times New Roman"/>
          <w:i w:val="0"/>
          <w:sz w:val="28"/>
          <w:szCs w:val="28"/>
        </w:rPr>
        <w:t xml:space="preserve"> Руднянского района Смоленской области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может быть принято решение о сокращении наличия с очередного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финансового года бюджетных ассигнований на реализацию программы или о досрочном </w:t>
      </w:r>
      <w:proofErr w:type="gramStart"/>
      <w:r w:rsidRPr="00EF1170">
        <w:rPr>
          <w:rFonts w:ascii="Times New Roman" w:hAnsi="Times New Roman" w:cs="Times New Roman"/>
          <w:i w:val="0"/>
          <w:sz w:val="28"/>
          <w:szCs w:val="28"/>
        </w:rPr>
        <w:t>прекращении</w:t>
      </w:r>
      <w:proofErr w:type="gram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ее реализации (если речь идет о долгосрочной муниципальной программе).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В случае принятия данного решения и при наличии заключенных во исполнение соответствующей программы муниципальных контрактов (договоров) в бюджете </w:t>
      </w:r>
      <w:proofErr w:type="spellStart"/>
      <w:r w:rsidR="006E333D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Смолен</w:t>
      </w:r>
      <w:r w:rsidR="006E333D">
        <w:rPr>
          <w:rFonts w:ascii="Times New Roman" w:hAnsi="Times New Roman" w:cs="Times New Roman"/>
          <w:i w:val="0"/>
          <w:sz w:val="28"/>
          <w:szCs w:val="28"/>
        </w:rPr>
        <w:t>ского района Смоленской области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предусматриваются бюджетные ассигнования на исполнение расходных обязательств, вытекающих из указанных контрактов (договоров), по которым сторонами не достигнуто соглашение об их прекращении. </w:t>
      </w:r>
    </w:p>
    <w:p w:rsidR="00EF1170" w:rsidRPr="006E333D" w:rsidRDefault="00EF1170" w:rsidP="006E333D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F1170" w:rsidRPr="006E333D" w:rsidRDefault="00EF1170" w:rsidP="006E333D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E333D">
        <w:rPr>
          <w:rFonts w:ascii="Times New Roman" w:hAnsi="Times New Roman" w:cs="Times New Roman"/>
          <w:b/>
          <w:i w:val="0"/>
          <w:sz w:val="28"/>
          <w:szCs w:val="28"/>
        </w:rPr>
        <w:t>2.</w:t>
      </w:r>
      <w:r w:rsidRPr="006E333D">
        <w:rPr>
          <w:rFonts w:ascii="Times New Roman" w:hAnsi="Times New Roman" w:cs="Times New Roman"/>
          <w:b/>
          <w:i w:val="0"/>
          <w:sz w:val="28"/>
          <w:szCs w:val="28"/>
        </w:rPr>
        <w:tab/>
        <w:t>Критерии оценки эффективности реализации программы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1.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Критериями эффективности муниципальных программ являются следующие: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- соответствие программы системе приоритетов социально-экономического развития </w:t>
      </w:r>
      <w:proofErr w:type="spellStart"/>
      <w:r w:rsidR="006E333D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="006E333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сельского поселения Смоленского района Смоленской области» (К</w:t>
      </w:r>
      <w:proofErr w:type="gramStart"/>
      <w:r w:rsidRPr="00EF1170">
        <w:rPr>
          <w:rFonts w:ascii="Times New Roman" w:hAnsi="Times New Roman" w:cs="Times New Roman"/>
          <w:i w:val="0"/>
          <w:sz w:val="28"/>
          <w:szCs w:val="28"/>
        </w:rPr>
        <w:t>1</w:t>
      </w:r>
      <w:proofErr w:type="gramEnd"/>
      <w:r w:rsidRPr="00EF1170">
        <w:rPr>
          <w:rFonts w:ascii="Times New Roman" w:hAnsi="Times New Roman" w:cs="Times New Roman"/>
          <w:i w:val="0"/>
          <w:sz w:val="28"/>
          <w:szCs w:val="28"/>
        </w:rPr>
        <w:t>);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- постановка в программе задач, условием решения которых является применение программного метода (К</w:t>
      </w:r>
      <w:proofErr w:type="gramStart"/>
      <w:r w:rsidRPr="00EF1170">
        <w:rPr>
          <w:rFonts w:ascii="Times New Roman" w:hAnsi="Times New Roman" w:cs="Times New Roman"/>
          <w:i w:val="0"/>
          <w:sz w:val="28"/>
          <w:szCs w:val="28"/>
        </w:rPr>
        <w:t>2</w:t>
      </w:r>
      <w:proofErr w:type="gramEnd"/>
      <w:r w:rsidRPr="00EF1170">
        <w:rPr>
          <w:rFonts w:ascii="Times New Roman" w:hAnsi="Times New Roman" w:cs="Times New Roman"/>
          <w:i w:val="0"/>
          <w:sz w:val="28"/>
          <w:szCs w:val="28"/>
        </w:rPr>
        <w:t>);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- уровень проработки показателей и индикаторов эффективности реализации программы (К3);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- уровень финансового обеспечения программы и его структурные параметры (К</w:t>
      </w:r>
      <w:proofErr w:type="gramStart"/>
      <w:r w:rsidRPr="00EF1170">
        <w:rPr>
          <w:rFonts w:ascii="Times New Roman" w:hAnsi="Times New Roman" w:cs="Times New Roman"/>
          <w:i w:val="0"/>
          <w:sz w:val="28"/>
          <w:szCs w:val="28"/>
        </w:rPr>
        <w:t>4</w:t>
      </w:r>
      <w:proofErr w:type="gramEnd"/>
      <w:r w:rsidRPr="00EF1170">
        <w:rPr>
          <w:rFonts w:ascii="Times New Roman" w:hAnsi="Times New Roman" w:cs="Times New Roman"/>
          <w:i w:val="0"/>
          <w:sz w:val="28"/>
          <w:szCs w:val="28"/>
        </w:rPr>
        <w:t>);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- организация управления и </w:t>
      </w:r>
      <w:proofErr w:type="gramStart"/>
      <w:r w:rsidRPr="00EF1170">
        <w:rPr>
          <w:rFonts w:ascii="Times New Roman" w:hAnsi="Times New Roman" w:cs="Times New Roman"/>
          <w:i w:val="0"/>
          <w:sz w:val="28"/>
          <w:szCs w:val="28"/>
        </w:rPr>
        <w:t>контроля за</w:t>
      </w:r>
      <w:proofErr w:type="gram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ходом исполнения программы (К5).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2.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>Каждый критерий эффективности программы рассчитывается в соответствии с бальной системой оценки эффективности реализации муниципальных программ</w:t>
      </w:r>
    </w:p>
    <w:p w:rsidR="00EF1170" w:rsidRPr="00EF1170" w:rsidRDefault="00EF1170" w:rsidP="006E333D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6E333D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СИСТЕМА ОЦЕНКИ ЭФФЕКТИВНОСТИ РЕАЛИЗАЦИИ МУНИЦИПАЛЬНЫХ ПРОГРАММ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561"/>
        <w:gridCol w:w="2375"/>
        <w:gridCol w:w="4252"/>
        <w:gridCol w:w="1383"/>
      </w:tblGrid>
      <w:tr w:rsidR="001E277E" w:rsidRPr="001E277E" w:rsidTr="00216E0D">
        <w:tc>
          <w:tcPr>
            <w:tcW w:w="1561" w:type="dxa"/>
          </w:tcPr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Критерий </w:t>
            </w:r>
          </w:p>
        </w:tc>
        <w:tc>
          <w:tcPr>
            <w:tcW w:w="2375" w:type="dxa"/>
          </w:tcPr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Формулировка критерия  </w:t>
            </w:r>
          </w:p>
        </w:tc>
        <w:tc>
          <w:tcPr>
            <w:tcW w:w="4252" w:type="dxa"/>
          </w:tcPr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Содержание критерия </w:t>
            </w:r>
          </w:p>
        </w:tc>
        <w:tc>
          <w:tcPr>
            <w:tcW w:w="1383" w:type="dxa"/>
          </w:tcPr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Балльная система оценки</w:t>
            </w:r>
          </w:p>
        </w:tc>
      </w:tr>
      <w:tr w:rsidR="001E277E" w:rsidRPr="001E277E" w:rsidTr="00216E0D">
        <w:tc>
          <w:tcPr>
            <w:tcW w:w="1561" w:type="dxa"/>
          </w:tcPr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</w:t>
            </w:r>
            <w:proofErr w:type="gramStart"/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375" w:type="dxa"/>
          </w:tcPr>
          <w:p w:rsidR="001E277E" w:rsidRPr="001E277E" w:rsidRDefault="001E277E" w:rsidP="001E277E">
            <w:pPr>
              <w:spacing w:line="276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Соответствие программы системе приоритетов социально-экономического развития </w:t>
            </w: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lastRenderedPageBreak/>
              <w:t xml:space="preserve">сельского поселения </w:t>
            </w:r>
          </w:p>
        </w:tc>
        <w:tc>
          <w:tcPr>
            <w:tcW w:w="4252" w:type="dxa"/>
          </w:tcPr>
          <w:p w:rsidR="001E277E" w:rsidRPr="001E277E" w:rsidRDefault="001E277E" w:rsidP="00216E0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Проблема отнесена нормативными правовыми актами муниципального уровня к приоритетным задачам социально-экономического развития, решаемым, в </w:t>
            </w:r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том числе программными методами и соответствует проблемной отрасли одной или нескольких действующих или разрабатываемых федеральных, областных и муниципальных программ или их подпрограмм.</w:t>
            </w:r>
          </w:p>
          <w:p w:rsidR="001E277E" w:rsidRPr="001E277E" w:rsidRDefault="001E277E" w:rsidP="00216E0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Проблема не отнесена нормативными правовыми актами сельского поселения, но характеризуется </w:t>
            </w:r>
            <w:proofErr w:type="gramStart"/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показателями</w:t>
            </w:r>
            <w:proofErr w:type="gramEnd"/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значения которых значительно (более чем на 30%) отличаются от среднероссийских или средне областных в худшую сторону и имею неблагоприятную динамику.</w:t>
            </w:r>
          </w:p>
          <w:p w:rsidR="001E277E" w:rsidRPr="001E277E" w:rsidRDefault="001E277E" w:rsidP="00216E0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Проблема не отнесена нормативными правовыми </w:t>
            </w:r>
            <w:proofErr w:type="gramStart"/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актами</w:t>
            </w:r>
            <w:proofErr w:type="gramEnd"/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и материалы программного документа не позволяют сделать однозначных выводов об имеющихся неблагоприятных тенденциях.</w:t>
            </w:r>
          </w:p>
        </w:tc>
        <w:tc>
          <w:tcPr>
            <w:tcW w:w="1383" w:type="dxa"/>
          </w:tcPr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lastRenderedPageBreak/>
              <w:t>10</w:t>
            </w: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5</w:t>
            </w: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1E277E" w:rsidRPr="001E277E" w:rsidTr="00216E0D">
        <w:trPr>
          <w:trHeight w:val="6098"/>
        </w:trPr>
        <w:tc>
          <w:tcPr>
            <w:tcW w:w="1561" w:type="dxa"/>
          </w:tcPr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lastRenderedPageBreak/>
              <w:t>К</w:t>
            </w:r>
            <w:proofErr w:type="gramStart"/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75" w:type="dxa"/>
          </w:tcPr>
          <w:p w:rsidR="001E277E" w:rsidRPr="001E277E" w:rsidRDefault="001E277E" w:rsidP="001E277E">
            <w:pPr>
              <w:spacing w:line="276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Постановка в программе задач, условием решения которых является применение программного метода </w:t>
            </w:r>
          </w:p>
        </w:tc>
        <w:tc>
          <w:tcPr>
            <w:tcW w:w="4252" w:type="dxa"/>
          </w:tcPr>
          <w:p w:rsidR="001E277E" w:rsidRPr="001E277E" w:rsidRDefault="001E277E" w:rsidP="00216E0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программ. </w:t>
            </w:r>
          </w:p>
          <w:p w:rsidR="001E277E" w:rsidRPr="001E277E" w:rsidRDefault="001E277E" w:rsidP="00216E0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Программный документ соответствует критерию, но в перечне мероприятий значительное количество представляет собой текущую деятельность органов управления администрации и подведомственных им учреждений. Кроме того, часть мероприятий программы дублирует мероприятия других муниципальных программ. </w:t>
            </w:r>
          </w:p>
          <w:p w:rsidR="001E277E" w:rsidRPr="001E277E" w:rsidRDefault="001E277E" w:rsidP="00216E0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Программный продукт не соответствует критерию.  </w:t>
            </w:r>
          </w:p>
        </w:tc>
        <w:tc>
          <w:tcPr>
            <w:tcW w:w="1383" w:type="dxa"/>
          </w:tcPr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10</w:t>
            </w: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5</w:t>
            </w: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216E0D">
            <w:pPr>
              <w:spacing w:line="276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1E277E" w:rsidRPr="001E277E" w:rsidTr="00216E0D">
        <w:tc>
          <w:tcPr>
            <w:tcW w:w="1561" w:type="dxa"/>
          </w:tcPr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К3</w:t>
            </w:r>
          </w:p>
        </w:tc>
        <w:tc>
          <w:tcPr>
            <w:tcW w:w="2375" w:type="dxa"/>
          </w:tcPr>
          <w:p w:rsidR="001E277E" w:rsidRPr="001E277E" w:rsidRDefault="001E277E" w:rsidP="001E277E">
            <w:pPr>
              <w:spacing w:line="276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Уровень проработки показателей и индикаторов эффективности реализации программы </w:t>
            </w:r>
          </w:p>
        </w:tc>
        <w:tc>
          <w:tcPr>
            <w:tcW w:w="4252" w:type="dxa"/>
          </w:tcPr>
          <w:p w:rsidR="001E277E" w:rsidRPr="001E277E" w:rsidRDefault="00216E0D" w:rsidP="00216E0D">
            <w:pPr>
              <w:numPr>
                <w:ilvl w:val="0"/>
                <w:numId w:val="3"/>
              </w:numPr>
              <w:ind w:left="600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Наличие в программе показателей </w:t>
            </w:r>
            <w:r w:rsidR="001E277E"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эффективности программы, динамики показателей по годам реализации программы. В случае отсутствия статистических сведений разработаны методы расчета текущих значений показателей. </w:t>
            </w:r>
          </w:p>
          <w:p w:rsidR="001E277E" w:rsidRPr="001E277E" w:rsidRDefault="001E277E" w:rsidP="00216E0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В программе рассчитаны показатели эффективности реализации программы. Методика расчета этих показателей в программе отсутствует. </w:t>
            </w:r>
          </w:p>
          <w:p w:rsidR="001E277E" w:rsidRPr="001E277E" w:rsidRDefault="001E277E" w:rsidP="00216E0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Показатели эффективности программы отсутствуют. </w:t>
            </w:r>
          </w:p>
        </w:tc>
        <w:tc>
          <w:tcPr>
            <w:tcW w:w="1383" w:type="dxa"/>
          </w:tcPr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10</w:t>
            </w: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5</w:t>
            </w:r>
          </w:p>
          <w:p w:rsidR="001E277E" w:rsidRPr="001E277E" w:rsidRDefault="001E277E" w:rsidP="00216E0D">
            <w:pPr>
              <w:spacing w:line="276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1E277E" w:rsidRPr="001E277E" w:rsidTr="00216E0D">
        <w:tc>
          <w:tcPr>
            <w:tcW w:w="1561" w:type="dxa"/>
          </w:tcPr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lastRenderedPageBreak/>
              <w:t>К</w:t>
            </w:r>
            <w:proofErr w:type="gramStart"/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375" w:type="dxa"/>
          </w:tcPr>
          <w:p w:rsidR="001E277E" w:rsidRPr="001E277E" w:rsidRDefault="001E277E" w:rsidP="001E277E">
            <w:pPr>
              <w:spacing w:line="276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Уровень финансового обеспечения программы и его структурные параметры </w:t>
            </w:r>
          </w:p>
        </w:tc>
        <w:tc>
          <w:tcPr>
            <w:tcW w:w="4252" w:type="dxa"/>
          </w:tcPr>
          <w:p w:rsidR="001E277E" w:rsidRPr="001E277E" w:rsidRDefault="001E277E" w:rsidP="00216E0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Финансовое обеспечение программы из всех источников финансирования составило свыше 80 процентов от запланированного значения. </w:t>
            </w:r>
          </w:p>
          <w:p w:rsidR="001E277E" w:rsidRPr="001E277E" w:rsidRDefault="001E277E" w:rsidP="00216E0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Финансовое обеспечение программы из всех источников финансирования составило от 50 до 80 процентов от запланированного значения. </w:t>
            </w:r>
          </w:p>
          <w:p w:rsidR="001E277E" w:rsidRPr="001E277E" w:rsidRDefault="001E277E" w:rsidP="00216E0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Финансовое обеспечение программы их всех источников финансирования составило менее 50 процентов от запланированного значения.  </w:t>
            </w:r>
          </w:p>
        </w:tc>
        <w:tc>
          <w:tcPr>
            <w:tcW w:w="1383" w:type="dxa"/>
          </w:tcPr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10</w:t>
            </w:r>
          </w:p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5</w:t>
            </w:r>
          </w:p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1E277E" w:rsidRPr="001E277E" w:rsidTr="00216E0D">
        <w:tc>
          <w:tcPr>
            <w:tcW w:w="1561" w:type="dxa"/>
          </w:tcPr>
          <w:p w:rsidR="001E277E" w:rsidRPr="001E277E" w:rsidRDefault="001E277E" w:rsidP="001E27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К5</w:t>
            </w:r>
          </w:p>
        </w:tc>
        <w:tc>
          <w:tcPr>
            <w:tcW w:w="2375" w:type="dxa"/>
          </w:tcPr>
          <w:p w:rsidR="001E277E" w:rsidRPr="001E277E" w:rsidRDefault="001E277E" w:rsidP="001E277E">
            <w:pPr>
              <w:spacing w:line="276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Организация управления и </w:t>
            </w:r>
            <w:proofErr w:type="gramStart"/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контроля за</w:t>
            </w:r>
            <w:proofErr w:type="gramEnd"/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ходом исполнения программы </w:t>
            </w:r>
          </w:p>
        </w:tc>
        <w:tc>
          <w:tcPr>
            <w:tcW w:w="4252" w:type="dxa"/>
          </w:tcPr>
          <w:p w:rsidR="001E277E" w:rsidRPr="001E277E" w:rsidRDefault="001E277E" w:rsidP="00216E0D">
            <w:pPr>
              <w:numPr>
                <w:ilvl w:val="0"/>
                <w:numId w:val="5"/>
              </w:numPr>
              <w:ind w:left="742" w:hanging="283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Ежегодный отчет о ходе реализации программы полностью соответствует установленным требованиям и рекомендациям. </w:t>
            </w:r>
          </w:p>
          <w:p w:rsidR="001E277E" w:rsidRPr="001E277E" w:rsidRDefault="001E277E" w:rsidP="00216E0D">
            <w:pPr>
              <w:numPr>
                <w:ilvl w:val="0"/>
                <w:numId w:val="5"/>
              </w:numPr>
              <w:ind w:left="742" w:hanging="283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Ежегодный отчет о ходе реализации программы не содержит полного объема сведений, что затрудняет объективную оценку хода реализации программы. </w:t>
            </w:r>
          </w:p>
          <w:p w:rsidR="001E277E" w:rsidRPr="001E277E" w:rsidRDefault="001E277E" w:rsidP="00216E0D">
            <w:pPr>
              <w:numPr>
                <w:ilvl w:val="0"/>
                <w:numId w:val="5"/>
              </w:numPr>
              <w:ind w:left="742" w:hanging="283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Отчет о ходе реализации программы не соответствует установленным требованиям и рекомендациям и должен быть переработан. </w:t>
            </w:r>
          </w:p>
        </w:tc>
        <w:tc>
          <w:tcPr>
            <w:tcW w:w="1383" w:type="dxa"/>
          </w:tcPr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10</w:t>
            </w:r>
          </w:p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5</w:t>
            </w:r>
          </w:p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1E277E" w:rsidRPr="001E277E" w:rsidRDefault="001E277E" w:rsidP="00216E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E277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0</w:t>
            </w:r>
          </w:p>
        </w:tc>
      </w:tr>
    </w:tbl>
    <w:p w:rsidR="001E277E" w:rsidRPr="001E277E" w:rsidRDefault="001E277E" w:rsidP="001E277E">
      <w:pPr>
        <w:spacing w:line="276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1E277E" w:rsidRPr="001E277E" w:rsidRDefault="001E277E" w:rsidP="001E277E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1E27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3.  Интегральный (итоговый) показатель оценки эффективности программы (К) рассчитывается на основе полученных оценок по критериям по формуле: </w:t>
      </w:r>
    </w:p>
    <w:p w:rsidR="001E277E" w:rsidRPr="001E277E" w:rsidRDefault="001E277E" w:rsidP="001E277E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1E27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lastRenderedPageBreak/>
        <w:t>К=К</w:t>
      </w:r>
      <w:proofErr w:type="gramStart"/>
      <w:r w:rsidRPr="001E27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1</w:t>
      </w:r>
      <w:proofErr w:type="gramEnd"/>
      <w:r w:rsidRPr="001E27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+К2+К3+К4+К5</w:t>
      </w:r>
    </w:p>
    <w:p w:rsidR="001E277E" w:rsidRPr="001E277E" w:rsidRDefault="001E277E" w:rsidP="001E277E">
      <w:pPr>
        <w:numPr>
          <w:ilvl w:val="0"/>
          <w:numId w:val="5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E27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Для оценки итоговых интегральных оценок может использоваться следующая качественная шкала:</w:t>
      </w:r>
    </w:p>
    <w:p w:rsidR="001E277E" w:rsidRPr="001E277E" w:rsidRDefault="001E277E" w:rsidP="001E277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tbl>
      <w:tblPr>
        <w:tblStyle w:val="11"/>
        <w:tblW w:w="0" w:type="auto"/>
        <w:tblInd w:w="534" w:type="dxa"/>
        <w:tblLook w:val="04A0" w:firstRow="1" w:lastRow="0" w:firstColumn="1" w:lastColumn="0" w:noHBand="0" w:noVBand="1"/>
      </w:tblPr>
      <w:tblGrid>
        <w:gridCol w:w="4191"/>
        <w:gridCol w:w="4300"/>
      </w:tblGrid>
      <w:tr w:rsidR="001E277E" w:rsidRPr="001E277E" w:rsidTr="001E277E">
        <w:tc>
          <w:tcPr>
            <w:tcW w:w="4191" w:type="dxa"/>
          </w:tcPr>
          <w:p w:rsidR="001E277E" w:rsidRPr="001E277E" w:rsidRDefault="001E277E" w:rsidP="001E277E">
            <w:pPr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Суммарное значение интегрального показателя</w:t>
            </w:r>
            <w:proofErr w:type="gramStart"/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4300" w:type="dxa"/>
          </w:tcPr>
          <w:p w:rsidR="001E277E" w:rsidRPr="001E277E" w:rsidRDefault="001E277E" w:rsidP="001E277E">
            <w:pPr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Качественная характеристика программы</w:t>
            </w:r>
          </w:p>
        </w:tc>
      </w:tr>
      <w:tr w:rsidR="001E277E" w:rsidRPr="001E277E" w:rsidTr="001E277E">
        <w:tc>
          <w:tcPr>
            <w:tcW w:w="4191" w:type="dxa"/>
          </w:tcPr>
          <w:p w:rsidR="001E277E" w:rsidRPr="001E277E" w:rsidRDefault="001E277E" w:rsidP="001E277E">
            <w:pPr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От 45 до 50 баллов </w:t>
            </w:r>
          </w:p>
        </w:tc>
        <w:tc>
          <w:tcPr>
            <w:tcW w:w="4300" w:type="dxa"/>
          </w:tcPr>
          <w:p w:rsidR="001E277E" w:rsidRPr="001E277E" w:rsidRDefault="001E277E" w:rsidP="001E277E">
            <w:pPr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Эффективная</w:t>
            </w:r>
          </w:p>
        </w:tc>
      </w:tr>
      <w:tr w:rsidR="001E277E" w:rsidRPr="001E277E" w:rsidTr="001E277E">
        <w:tc>
          <w:tcPr>
            <w:tcW w:w="4191" w:type="dxa"/>
          </w:tcPr>
          <w:p w:rsidR="001E277E" w:rsidRPr="001E277E" w:rsidRDefault="001E277E" w:rsidP="001E277E">
            <w:pPr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От 35 до 45 баллов </w:t>
            </w:r>
          </w:p>
        </w:tc>
        <w:tc>
          <w:tcPr>
            <w:tcW w:w="4300" w:type="dxa"/>
          </w:tcPr>
          <w:p w:rsidR="001E277E" w:rsidRPr="001E277E" w:rsidRDefault="001E277E" w:rsidP="001E277E">
            <w:pPr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Достаточно эффективная</w:t>
            </w:r>
          </w:p>
        </w:tc>
      </w:tr>
      <w:tr w:rsidR="001E277E" w:rsidRPr="001E277E" w:rsidTr="001E277E">
        <w:tc>
          <w:tcPr>
            <w:tcW w:w="4191" w:type="dxa"/>
          </w:tcPr>
          <w:p w:rsidR="001E277E" w:rsidRPr="001E277E" w:rsidRDefault="001E277E" w:rsidP="001E277E">
            <w:pPr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От 25 до 35 баллов </w:t>
            </w:r>
          </w:p>
        </w:tc>
        <w:tc>
          <w:tcPr>
            <w:tcW w:w="4300" w:type="dxa"/>
          </w:tcPr>
          <w:p w:rsidR="001E277E" w:rsidRPr="001E277E" w:rsidRDefault="001E277E" w:rsidP="001E277E">
            <w:pPr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Малоэффективная</w:t>
            </w:r>
          </w:p>
        </w:tc>
      </w:tr>
      <w:tr w:rsidR="001E277E" w:rsidRPr="001E277E" w:rsidTr="001E277E">
        <w:tc>
          <w:tcPr>
            <w:tcW w:w="4191" w:type="dxa"/>
          </w:tcPr>
          <w:p w:rsidR="001E277E" w:rsidRPr="001E277E" w:rsidRDefault="001E277E" w:rsidP="001E277E">
            <w:pPr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Менее 25 баллов </w:t>
            </w:r>
          </w:p>
        </w:tc>
        <w:tc>
          <w:tcPr>
            <w:tcW w:w="4300" w:type="dxa"/>
          </w:tcPr>
          <w:p w:rsidR="001E277E" w:rsidRPr="001E277E" w:rsidRDefault="001E277E" w:rsidP="001E277E">
            <w:pPr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E27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Неэффективная</w:t>
            </w:r>
          </w:p>
        </w:tc>
      </w:tr>
    </w:tbl>
    <w:p w:rsidR="001E277E" w:rsidRPr="001E277E" w:rsidRDefault="001E277E" w:rsidP="001E277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sectPr w:rsidR="00EF1170" w:rsidRPr="00EF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5D58"/>
    <w:multiLevelType w:val="hybridMultilevel"/>
    <w:tmpl w:val="CF7AFEDA"/>
    <w:lvl w:ilvl="0" w:tplc="3648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4A782B"/>
    <w:multiLevelType w:val="hybridMultilevel"/>
    <w:tmpl w:val="671041A4"/>
    <w:lvl w:ilvl="0" w:tplc="9AECF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91843"/>
    <w:multiLevelType w:val="hybridMultilevel"/>
    <w:tmpl w:val="4F30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006A0"/>
    <w:multiLevelType w:val="hybridMultilevel"/>
    <w:tmpl w:val="0772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00733"/>
    <w:multiLevelType w:val="hybridMultilevel"/>
    <w:tmpl w:val="73F03F38"/>
    <w:lvl w:ilvl="0" w:tplc="58BA5A6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587" w:hanging="360"/>
      </w:pPr>
    </w:lvl>
    <w:lvl w:ilvl="2" w:tplc="0419001B" w:tentative="1">
      <w:start w:val="1"/>
      <w:numFmt w:val="lowerRoman"/>
      <w:lvlText w:val="%3."/>
      <w:lvlJc w:val="right"/>
      <w:pPr>
        <w:ind w:left="-2867" w:hanging="180"/>
      </w:pPr>
    </w:lvl>
    <w:lvl w:ilvl="3" w:tplc="0419000F" w:tentative="1">
      <w:start w:val="1"/>
      <w:numFmt w:val="decimal"/>
      <w:lvlText w:val="%4."/>
      <w:lvlJc w:val="left"/>
      <w:pPr>
        <w:ind w:left="-2147" w:hanging="360"/>
      </w:pPr>
    </w:lvl>
    <w:lvl w:ilvl="4" w:tplc="04190019" w:tentative="1">
      <w:start w:val="1"/>
      <w:numFmt w:val="lowerLetter"/>
      <w:lvlText w:val="%5."/>
      <w:lvlJc w:val="left"/>
      <w:pPr>
        <w:ind w:left="-1427" w:hanging="360"/>
      </w:pPr>
    </w:lvl>
    <w:lvl w:ilvl="5" w:tplc="0419001B" w:tentative="1">
      <w:start w:val="1"/>
      <w:numFmt w:val="lowerRoman"/>
      <w:lvlText w:val="%6."/>
      <w:lvlJc w:val="right"/>
      <w:pPr>
        <w:ind w:left="-707" w:hanging="180"/>
      </w:pPr>
    </w:lvl>
    <w:lvl w:ilvl="6" w:tplc="0419000F" w:tentative="1">
      <w:start w:val="1"/>
      <w:numFmt w:val="decimal"/>
      <w:lvlText w:val="%7."/>
      <w:lvlJc w:val="left"/>
      <w:pPr>
        <w:ind w:left="13" w:hanging="360"/>
      </w:pPr>
    </w:lvl>
    <w:lvl w:ilvl="7" w:tplc="04190019" w:tentative="1">
      <w:start w:val="1"/>
      <w:numFmt w:val="lowerLetter"/>
      <w:lvlText w:val="%8."/>
      <w:lvlJc w:val="left"/>
      <w:pPr>
        <w:ind w:left="733" w:hanging="360"/>
      </w:pPr>
    </w:lvl>
    <w:lvl w:ilvl="8" w:tplc="0419001B" w:tentative="1">
      <w:start w:val="1"/>
      <w:numFmt w:val="lowerRoman"/>
      <w:lvlText w:val="%9."/>
      <w:lvlJc w:val="right"/>
      <w:pPr>
        <w:ind w:left="14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17"/>
    <w:rsid w:val="0014458C"/>
    <w:rsid w:val="0019677F"/>
    <w:rsid w:val="001E277E"/>
    <w:rsid w:val="00216E0D"/>
    <w:rsid w:val="00697A28"/>
    <w:rsid w:val="006E333D"/>
    <w:rsid w:val="0078671B"/>
    <w:rsid w:val="007F6F53"/>
    <w:rsid w:val="00800777"/>
    <w:rsid w:val="00891DF8"/>
    <w:rsid w:val="00925317"/>
    <w:rsid w:val="009966FB"/>
    <w:rsid w:val="009B3057"/>
    <w:rsid w:val="00E852B9"/>
    <w:rsid w:val="00EF1170"/>
    <w:rsid w:val="00F7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1170"/>
    <w:rPr>
      <w:rFonts w:ascii="Tahoma" w:hAnsi="Tahoma" w:cs="Tahoma"/>
      <w:i/>
      <w:iCs/>
      <w:sz w:val="16"/>
      <w:szCs w:val="16"/>
    </w:rPr>
  </w:style>
  <w:style w:type="table" w:customStyle="1" w:styleId="11">
    <w:name w:val="Сетка таблицы1"/>
    <w:basedOn w:val="a1"/>
    <w:next w:val="af7"/>
    <w:uiPriority w:val="59"/>
    <w:rsid w:val="001E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E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7"/>
    <w:uiPriority w:val="59"/>
    <w:rsid w:val="0078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7"/>
    <w:uiPriority w:val="59"/>
    <w:rsid w:val="0078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1170"/>
    <w:rPr>
      <w:rFonts w:ascii="Tahoma" w:hAnsi="Tahoma" w:cs="Tahoma"/>
      <w:i/>
      <w:iCs/>
      <w:sz w:val="16"/>
      <w:szCs w:val="16"/>
    </w:rPr>
  </w:style>
  <w:style w:type="table" w:customStyle="1" w:styleId="11">
    <w:name w:val="Сетка таблицы1"/>
    <w:basedOn w:val="a1"/>
    <w:next w:val="af7"/>
    <w:uiPriority w:val="59"/>
    <w:rsid w:val="001E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E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7"/>
    <w:uiPriority w:val="59"/>
    <w:rsid w:val="0078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7"/>
    <w:uiPriority w:val="59"/>
    <w:rsid w:val="0078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3</cp:revision>
  <cp:lastPrinted>2020-05-18T06:33:00Z</cp:lastPrinted>
  <dcterms:created xsi:type="dcterms:W3CDTF">2020-05-18T06:32:00Z</dcterms:created>
  <dcterms:modified xsi:type="dcterms:W3CDTF">2020-05-18T08:51:00Z</dcterms:modified>
</cp:coreProperties>
</file>